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2024年香港春季电子展ID注册流程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按照香港春季电子展主办方要求，报名参加该展会的企业请尽快完成贸发局网上注册申请，以免耽误贸发局审核工作，请注意，所填信息用于楣版字及会刊，请仔细填写。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注册步骤：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请复制以下链接：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https://www.hktdc.com/fairapplication/eoa/login.htm?fairId=1157&amp;locale=zh_CN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如果是上届春季参展商，并且知道登录名称的，请点“登入申请展位”，按照提示进行注册。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如果是新参展商，或者忘记了登录名的老参展商，请点“非香港公司”，按照提示进行注册。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在“产品区”，申请品牌馆的客户请选择品牌荟萃廊的相应类别；其他专业馆客户请按展品类别选择相应展区。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“参展类别”，可以选择“特装参展”、“特级展台”或者是“标准展台”，标准展台费用为我司展文的统一价格，若是特级展台价格另算，请注意。特装参展是光地自己搭建，品牌馆最低30平米起订，专业馆最低36平米起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在“产品索引”请选择10项以内，额外超出部分，每个15美金。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在“选择额外推广服务”，《网上宣传套餐核心版》是必选项，不能做更给。其余服务按需选择。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在“公司资料”，请按要求逐项填写，其中“如经销售代理参展，请输入代理名称或编号”请填写E-LINC。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下一步弹出的对话框请选择：暂时不需要。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最后生成的付费的账单，请忽略，参展费用按照最终确认的摊位均通过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组展单位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统一支付。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注册成功后，贸发网会自动发一封激活邮件到注册邮箱，点击邮件中激活链接即可设置密码，注册邮箱即为贸发网登录名。请保存好登录名和密码，以后申请贸发局各项展会都可通用。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注册成功后，页面上显示的00开头的一串数字即为ID编码，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请将注册成功的页面保存成PDF或者图片格式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反馈至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zh-CN"/>
        </w:rPr>
        <w:instrText xml:space="preserve"> HYPERLINK "mailto:fipcpublicity@163.com" </w:instrTex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zh-CN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zh-CN"/>
        </w:rPr>
        <w:t>fipcpublicity@163.com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zh-CN"/>
        </w:rPr>
        <w:fldChar w:fldCharType="end"/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zh-CN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footerReference r:id="rId4" w:type="even"/>
      <w:pgSz w:w="11906" w:h="16838"/>
      <w:pgMar w:top="1786" w:right="1701" w:bottom="1219" w:left="1701" w:header="851" w:footer="907" w:gutter="0"/>
      <w:paperSrc w:first="7" w:other="7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839D8E-1242-47F3-A75E-C2F025E8A3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B21A74-7AAA-4FBD-9E7C-75DA483F3D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5C06A7-DB64-4FE4-A3BD-2E23A423B6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18"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DNiMDFkYTdmOTAzNzc4NzNmYTE0NDEyNmUwM2EifQ=="/>
  </w:docVars>
  <w:rsids>
    <w:rsidRoot w:val="00000000"/>
    <w:rsid w:val="59A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2023-10-10T03:01:58Z</dcterms:created>
  <dc:creator>Administrator</dc:creator>
  <cp:lastModifiedBy>吴奕玥</cp:lastModifiedBy>
  <dcterms:modified xsi:type="dcterms:W3CDTF">2023-10-10T03:02:08Z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43EE84B9484D4DB0A48A94E4CFB429C9_12</vt:lpwstr>
  </property>
</Properties>
</file>