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3E7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226207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pacing w:val="-1"/>
          <w:position w:val="-2"/>
          <w:sz w:val="44"/>
          <w:szCs w:val="44"/>
        </w:rPr>
        <w:t>广交会重点境内采购商邀请名单</w:t>
      </w:r>
    </w:p>
    <w:p w14:paraId="333CD7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hint="default" w:ascii="Times New Roman" w:hAnsi="Times New Roman" w:eastAsia="方正公文小标宋" w:cs="Times New Roman"/>
          <w:spacing w:val="-1"/>
          <w:position w:val="-2"/>
          <w:sz w:val="44"/>
          <w:szCs w:val="44"/>
          <w:lang w:eastAsia="zh-CN"/>
        </w:rPr>
      </w:pPr>
      <w:r>
        <w:rPr>
          <w:rFonts w:hint="default" w:ascii="Times New Roman" w:hAnsi="Times New Roman" w:eastAsia="方正公文小标宋" w:cs="Times New Roman"/>
          <w:spacing w:val="-1"/>
          <w:position w:val="-2"/>
          <w:sz w:val="44"/>
          <w:szCs w:val="44"/>
          <w:lang w:eastAsia="zh-CN"/>
        </w:rPr>
        <w:t>（第</w:t>
      </w:r>
      <w:r>
        <w:rPr>
          <w:rFonts w:hint="default" w:ascii="Times New Roman" w:hAnsi="Times New Roman" w:eastAsia="方正公文小标宋" w:cs="Times New Roman"/>
          <w:spacing w:val="-1"/>
          <w:position w:val="-2"/>
          <w:sz w:val="44"/>
          <w:szCs w:val="44"/>
          <w:lang w:val="en-US" w:eastAsia="zh-CN"/>
        </w:rPr>
        <w:t>137届</w:t>
      </w:r>
      <w:r>
        <w:rPr>
          <w:rFonts w:hint="default" w:ascii="Times New Roman" w:hAnsi="Times New Roman" w:eastAsia="方正公文小标宋" w:cs="Times New Roman"/>
          <w:spacing w:val="-1"/>
          <w:position w:val="-2"/>
          <w:sz w:val="44"/>
          <w:szCs w:val="44"/>
          <w:lang w:eastAsia="zh-CN"/>
        </w:rPr>
        <w:t>）</w:t>
      </w:r>
    </w:p>
    <w:p w14:paraId="777129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038D2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-5"/>
          <w:sz w:val="24"/>
          <w:szCs w:val="24"/>
        </w:rPr>
        <w:t>本表单数据参考来源：</w:t>
      </w:r>
    </w:p>
    <w:p w14:paraId="506CEA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13"/>
        <w:textAlignment w:val="baseline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1.中国连锁经营协会发布的榜单：2023年中国连锁Top100，2023年中国超市</w:t>
      </w:r>
      <w:r>
        <w:rPr>
          <w:rFonts w:hint="default" w:ascii="Times New Roman" w:hAnsi="Times New Roman" w:eastAsia="仿宋_GB2312" w:cs="Times New Roman"/>
          <w:spacing w:val="-1"/>
          <w:sz w:val="24"/>
          <w:szCs w:val="24"/>
        </w:rPr>
        <w:t>TOP100，中国网络零售Top100，所有</w:t>
      </w:r>
      <w:r>
        <w:rPr>
          <w:rFonts w:hint="default" w:ascii="Times New Roman" w:hAnsi="Times New Roman" w:eastAsia="仿宋_GB2312" w:cs="Times New Roman"/>
          <w:spacing w:val="-2"/>
          <w:sz w:val="24"/>
          <w:szCs w:val="24"/>
        </w:rPr>
        <w:t>企业年营业额均在5亿以上；</w:t>
      </w:r>
    </w:p>
    <w:p w14:paraId="066483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-1"/>
          <w:sz w:val="24"/>
          <w:szCs w:val="24"/>
        </w:rPr>
        <w:t>2.中国国际进口博览会官网发布的重要采购商名单：</w:t>
      </w:r>
    </w:p>
    <w:p w14:paraId="5649D6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"https://www.ciie.org/buy/front/index"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</w:rPr>
        <w:t>https://www.ciie.org/buy/front/index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sz w:val="24"/>
          <w:szCs w:val="24"/>
        </w:rPr>
        <w:t>（食品及农</w:t>
      </w:r>
      <w:r>
        <w:rPr>
          <w:rFonts w:hint="default" w:ascii="Times New Roman" w:hAnsi="Times New Roman" w:eastAsia="仿宋_GB2312" w:cs="Times New Roman"/>
          <w:spacing w:val="-1"/>
          <w:sz w:val="24"/>
          <w:szCs w:val="24"/>
        </w:rPr>
        <w:t>产品展区消费品展区</w:t>
      </w:r>
      <w:r>
        <w:rPr>
          <w:rFonts w:hint="default" w:ascii="Times New Roman" w:hAnsi="Times New Roman" w:eastAsia="仿宋_GB2312" w:cs="Times New Roman"/>
          <w:spacing w:val="-15"/>
          <w:sz w:val="24"/>
          <w:szCs w:val="24"/>
        </w:rPr>
        <w:t>）；</w:t>
      </w:r>
    </w:p>
    <w:p w14:paraId="2C9E34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10"/>
        <w:textAlignment w:val="baseline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-3"/>
          <w:sz w:val="24"/>
          <w:szCs w:val="24"/>
        </w:rPr>
        <w:t>3.中国百货行业协会2024年6月发布的2023-2024大型零售企业发展指数&amp;经营指标</w:t>
      </w:r>
      <w:r>
        <w:rPr>
          <w:rFonts w:hint="default" w:ascii="Times New Roman" w:hAnsi="Times New Roman" w:eastAsia="仿宋_GB2312" w:cs="Times New Roman"/>
          <w:spacing w:val="-2"/>
          <w:sz w:val="24"/>
          <w:szCs w:val="24"/>
        </w:rPr>
        <w:t>报告中的大型连锁百货；</w:t>
      </w:r>
    </w:p>
    <w:p w14:paraId="2C37EE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4.跨境电商榜单中年营业额2亿及以上卖家；</w:t>
      </w:r>
    </w:p>
    <w:p w14:paraId="73C80F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-2"/>
          <w:sz w:val="24"/>
          <w:szCs w:val="24"/>
        </w:rPr>
        <w:t>5.交易团、重点合作商协会推荐的行业知名度高、且年营业额符合参会标准的企业；</w:t>
      </w:r>
    </w:p>
    <w:p w14:paraId="410082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/>
        <w:textAlignment w:val="baseline"/>
        <w:rPr>
          <w:rFonts w:hint="default" w:ascii="Times New Roman" w:hAnsi="Times New Roman" w:eastAsia="仿宋_GB2312" w:cs="Times New Roman"/>
          <w:spacing w:val="-4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6.商务部重点联系零售企业名单。</w:t>
      </w:r>
    </w:p>
    <w:p w14:paraId="42D02A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/>
        <w:textAlignment w:val="baseline"/>
        <w:rPr>
          <w:rFonts w:hint="default" w:ascii="Times New Roman" w:hAnsi="Times New Roman" w:eastAsia="仿宋_GB2312" w:cs="Times New Roman"/>
          <w:spacing w:val="-4"/>
          <w:sz w:val="24"/>
          <w:szCs w:val="24"/>
        </w:rPr>
      </w:pPr>
    </w:p>
    <w:p w14:paraId="671D5EC2">
      <w:pPr>
        <w:spacing w:line="113" w:lineRule="auto"/>
        <w:rPr>
          <w:rFonts w:ascii="Arial"/>
          <w:sz w:val="2"/>
        </w:rPr>
      </w:pPr>
    </w:p>
    <w:tbl>
      <w:tblPr>
        <w:tblStyle w:val="6"/>
        <w:tblW w:w="94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710"/>
        <w:gridCol w:w="707"/>
        <w:gridCol w:w="3461"/>
        <w:gridCol w:w="3975"/>
      </w:tblGrid>
      <w:tr w14:paraId="3779D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71" w:type="dxa"/>
            <w:vAlign w:val="top"/>
          </w:tcPr>
          <w:p w14:paraId="3570FB51">
            <w:pPr>
              <w:pStyle w:val="7"/>
              <w:spacing w:before="206" w:line="217" w:lineRule="auto"/>
              <w:ind w:left="76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</w:rPr>
              <w:t>序号</w:t>
            </w:r>
          </w:p>
        </w:tc>
        <w:tc>
          <w:tcPr>
            <w:tcW w:w="710" w:type="dxa"/>
            <w:vAlign w:val="top"/>
          </w:tcPr>
          <w:p w14:paraId="751CABE1">
            <w:pPr>
              <w:pStyle w:val="7"/>
              <w:spacing w:before="49" w:line="219" w:lineRule="auto"/>
              <w:ind w:left="8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省份/</w:t>
            </w:r>
          </w:p>
          <w:p w14:paraId="390D16E1">
            <w:pPr>
              <w:pStyle w:val="7"/>
              <w:spacing w:before="51" w:line="217" w:lineRule="auto"/>
              <w:ind w:left="2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直辖市</w:t>
            </w:r>
          </w:p>
        </w:tc>
        <w:tc>
          <w:tcPr>
            <w:tcW w:w="707" w:type="dxa"/>
            <w:vAlign w:val="top"/>
          </w:tcPr>
          <w:p w14:paraId="6D85D6EF">
            <w:pPr>
              <w:pStyle w:val="7"/>
              <w:spacing w:before="206" w:line="217" w:lineRule="auto"/>
              <w:ind w:left="14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城市</w:t>
            </w:r>
          </w:p>
        </w:tc>
        <w:tc>
          <w:tcPr>
            <w:tcW w:w="3461" w:type="dxa"/>
            <w:vAlign w:val="top"/>
          </w:tcPr>
          <w:p w14:paraId="14FA6DC5">
            <w:pPr>
              <w:pStyle w:val="7"/>
              <w:spacing w:before="206" w:line="217" w:lineRule="auto"/>
              <w:ind w:left="133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企业名称</w:t>
            </w:r>
          </w:p>
        </w:tc>
        <w:tc>
          <w:tcPr>
            <w:tcW w:w="3975" w:type="dxa"/>
            <w:vAlign w:val="top"/>
          </w:tcPr>
          <w:p w14:paraId="4E36F26D">
            <w:pPr>
              <w:pStyle w:val="7"/>
              <w:spacing w:before="206" w:line="214" w:lineRule="auto"/>
              <w:ind w:left="114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参考榜单/来源</w:t>
            </w:r>
          </w:p>
        </w:tc>
      </w:tr>
      <w:tr w14:paraId="0EB52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71" w:type="dxa"/>
            <w:vAlign w:val="center"/>
          </w:tcPr>
          <w:p w14:paraId="171284A3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 w14:paraId="731C6D3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</w:t>
            </w:r>
          </w:p>
        </w:tc>
        <w:tc>
          <w:tcPr>
            <w:tcW w:w="707" w:type="dxa"/>
            <w:vAlign w:val="center"/>
          </w:tcPr>
          <w:p w14:paraId="08CC5ADB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东莞</w:t>
            </w:r>
          </w:p>
        </w:tc>
        <w:tc>
          <w:tcPr>
            <w:tcW w:w="3461" w:type="dxa"/>
            <w:vAlign w:val="center"/>
          </w:tcPr>
          <w:p w14:paraId="0953680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都市丽人（中国）控股有限公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司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广东都市丽人实业有限公司</w:t>
            </w:r>
          </w:p>
        </w:tc>
        <w:tc>
          <w:tcPr>
            <w:tcW w:w="3975" w:type="dxa"/>
            <w:vAlign w:val="center"/>
          </w:tcPr>
          <w:p w14:paraId="370ECB1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网络零售top100</w:t>
            </w:r>
          </w:p>
        </w:tc>
      </w:tr>
      <w:tr w14:paraId="1FEA9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71" w:type="dxa"/>
            <w:vAlign w:val="center"/>
          </w:tcPr>
          <w:p w14:paraId="60CDF9A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 w14:paraId="33EE8F5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</w:t>
            </w:r>
          </w:p>
        </w:tc>
        <w:tc>
          <w:tcPr>
            <w:tcW w:w="707" w:type="dxa"/>
            <w:vAlign w:val="center"/>
          </w:tcPr>
          <w:p w14:paraId="01422FE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东莞</w:t>
            </w:r>
          </w:p>
        </w:tc>
        <w:tc>
          <w:tcPr>
            <w:tcW w:w="3461" w:type="dxa"/>
            <w:vAlign w:val="center"/>
          </w:tcPr>
          <w:p w14:paraId="41491FC9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广东美宜佳便利店有限公司、美宜佳控股有限公司</w:t>
            </w:r>
          </w:p>
        </w:tc>
        <w:tc>
          <w:tcPr>
            <w:tcW w:w="3975" w:type="dxa"/>
            <w:vAlign w:val="center"/>
          </w:tcPr>
          <w:p w14:paraId="29B25B7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中国连锁Top100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网络零售top100</w:t>
            </w:r>
          </w:p>
        </w:tc>
      </w:tr>
      <w:tr w14:paraId="5FE58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71" w:type="dxa"/>
            <w:vAlign w:val="center"/>
          </w:tcPr>
          <w:p w14:paraId="6B05D48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0" w:type="dxa"/>
            <w:vAlign w:val="center"/>
          </w:tcPr>
          <w:p w14:paraId="7B8A1B5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</w:t>
            </w:r>
          </w:p>
        </w:tc>
        <w:tc>
          <w:tcPr>
            <w:tcW w:w="707" w:type="dxa"/>
            <w:vAlign w:val="center"/>
          </w:tcPr>
          <w:p w14:paraId="70EA2FD9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东莞</w:t>
            </w:r>
          </w:p>
        </w:tc>
        <w:tc>
          <w:tcPr>
            <w:tcW w:w="3461" w:type="dxa"/>
            <w:vAlign w:val="center"/>
          </w:tcPr>
          <w:p w14:paraId="4F0701E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广东嘉荣超市有限公司</w:t>
            </w:r>
          </w:p>
        </w:tc>
        <w:tc>
          <w:tcPr>
            <w:tcW w:w="3975" w:type="dxa"/>
            <w:vAlign w:val="center"/>
          </w:tcPr>
          <w:p w14:paraId="2F93B8D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中国连锁Top100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中国超市Top100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网络零售top100</w:t>
            </w:r>
          </w:p>
        </w:tc>
      </w:tr>
      <w:tr w14:paraId="32ECF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71" w:type="dxa"/>
            <w:vAlign w:val="center"/>
          </w:tcPr>
          <w:p w14:paraId="766D9B9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 w14:paraId="07D7687F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</w:t>
            </w:r>
          </w:p>
        </w:tc>
        <w:tc>
          <w:tcPr>
            <w:tcW w:w="707" w:type="dxa"/>
            <w:vAlign w:val="center"/>
          </w:tcPr>
          <w:p w14:paraId="55367C9B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东莞</w:t>
            </w:r>
          </w:p>
        </w:tc>
        <w:tc>
          <w:tcPr>
            <w:tcW w:w="3461" w:type="dxa"/>
            <w:vAlign w:val="center"/>
          </w:tcPr>
          <w:p w14:paraId="72A8054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广东天福连锁商业集团有限公司</w:t>
            </w:r>
          </w:p>
        </w:tc>
        <w:tc>
          <w:tcPr>
            <w:tcW w:w="3975" w:type="dxa"/>
            <w:vAlign w:val="center"/>
          </w:tcPr>
          <w:p w14:paraId="035F852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中国连锁Top100</w:t>
            </w:r>
          </w:p>
        </w:tc>
      </w:tr>
      <w:tr w14:paraId="5F49A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71" w:type="dxa"/>
            <w:vAlign w:val="center"/>
          </w:tcPr>
          <w:p w14:paraId="77C09BF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0" w:type="dxa"/>
            <w:vAlign w:val="center"/>
          </w:tcPr>
          <w:p w14:paraId="4027A49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</w:t>
            </w:r>
          </w:p>
        </w:tc>
        <w:tc>
          <w:tcPr>
            <w:tcW w:w="707" w:type="dxa"/>
            <w:vAlign w:val="center"/>
          </w:tcPr>
          <w:p w14:paraId="0C7394C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东莞</w:t>
            </w:r>
          </w:p>
        </w:tc>
        <w:tc>
          <w:tcPr>
            <w:tcW w:w="3461" w:type="dxa"/>
            <w:vAlign w:val="center"/>
          </w:tcPr>
          <w:p w14:paraId="7FC376C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广东天和商贸集团有限公司</w:t>
            </w:r>
          </w:p>
        </w:tc>
        <w:tc>
          <w:tcPr>
            <w:tcW w:w="3975" w:type="dxa"/>
            <w:vAlign w:val="center"/>
          </w:tcPr>
          <w:p w14:paraId="3C3ED039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中国超市Top100</w:t>
            </w:r>
          </w:p>
        </w:tc>
      </w:tr>
      <w:tr w14:paraId="49C18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71" w:type="dxa"/>
            <w:vAlign w:val="center"/>
          </w:tcPr>
          <w:p w14:paraId="13E2B0E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0" w:type="dxa"/>
            <w:vAlign w:val="center"/>
          </w:tcPr>
          <w:p w14:paraId="61BAA9F9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</w:t>
            </w:r>
          </w:p>
        </w:tc>
        <w:tc>
          <w:tcPr>
            <w:tcW w:w="707" w:type="dxa"/>
            <w:vAlign w:val="center"/>
          </w:tcPr>
          <w:p w14:paraId="73B6FCF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东莞</w:t>
            </w:r>
          </w:p>
        </w:tc>
        <w:tc>
          <w:tcPr>
            <w:tcW w:w="3461" w:type="dxa"/>
            <w:vAlign w:val="center"/>
          </w:tcPr>
          <w:p w14:paraId="2CBD49C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广东新盟食品有限公司</w:t>
            </w:r>
          </w:p>
        </w:tc>
        <w:tc>
          <w:tcPr>
            <w:tcW w:w="3975" w:type="dxa"/>
            <w:vAlign w:val="center"/>
          </w:tcPr>
          <w:p w14:paraId="29BD31D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第135届交易团推荐名单</w:t>
            </w:r>
          </w:p>
        </w:tc>
      </w:tr>
      <w:tr w14:paraId="62751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71" w:type="dxa"/>
            <w:vAlign w:val="center"/>
          </w:tcPr>
          <w:p w14:paraId="0FFC036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0" w:type="dxa"/>
            <w:vAlign w:val="center"/>
          </w:tcPr>
          <w:p w14:paraId="1103A57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广东</w:t>
            </w:r>
          </w:p>
        </w:tc>
        <w:tc>
          <w:tcPr>
            <w:tcW w:w="707" w:type="dxa"/>
            <w:vAlign w:val="center"/>
          </w:tcPr>
          <w:p w14:paraId="2D418CB2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东莞</w:t>
            </w:r>
          </w:p>
        </w:tc>
        <w:tc>
          <w:tcPr>
            <w:tcW w:w="3461" w:type="dxa"/>
            <w:vAlign w:val="center"/>
          </w:tcPr>
          <w:p w14:paraId="1BBDD8A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东莞德龙健伍电器有限公司</w:t>
            </w:r>
          </w:p>
        </w:tc>
        <w:tc>
          <w:tcPr>
            <w:tcW w:w="3975" w:type="dxa"/>
            <w:vAlign w:val="center"/>
          </w:tcPr>
          <w:p w14:paraId="26CEF76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第134届交易团推荐名单</w:t>
            </w:r>
          </w:p>
        </w:tc>
      </w:tr>
    </w:tbl>
    <w:p w14:paraId="306DF4B1">
      <w:pPr>
        <w:rPr>
          <w:rFonts w:ascii="Arial"/>
          <w:sz w:val="21"/>
        </w:rPr>
      </w:pPr>
    </w:p>
    <w:sectPr>
      <w:footerReference r:id="rId5" w:type="default"/>
      <w:pgSz w:w="11907" w:h="16839"/>
      <w:pgMar w:top="1431" w:right="1301" w:bottom="1392" w:left="1380" w:header="0" w:footer="11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F447E1E-02BE-4209-B825-63D8FC878BDA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6E3F912A-09A0-4B6E-8030-F02E70ADB0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F146A9A2-642B-45E9-93CE-9A0661651D00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8B00FA7-22D5-42D8-B95D-131D1506DC1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8F097D5-EE40-4FA1-9BA6-F11C15AB9E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2F173">
    <w:pPr>
      <w:spacing w:line="236" w:lineRule="auto"/>
      <w:ind w:left="4491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B47BF7"/>
    <w:rsid w:val="57F02882"/>
    <w:rsid w:val="67C80950"/>
    <w:rsid w:val="67F96916"/>
    <w:rsid w:val="7EF26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2"/>
      <w:szCs w:val="2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466</Words>
  <Characters>585</Characters>
  <TotalTime>12</TotalTime>
  <ScaleCrop>false</ScaleCrop>
  <LinksUpToDate>false</LinksUpToDate>
  <CharactersWithSpaces>585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2025-03-18T02:22:00Z</dcterms:created>
  <dc:creator>Administrator</dc:creator>
  <cp:lastModifiedBy>吴奕玥</cp:lastModifiedBy>
  <dcterms:modified xsi:type="dcterms:W3CDTF">2025-03-20T07:44:34Z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2025-03-18T10:22:25Z</vt:filetime>
  </property>
  <property fmtid="{D5CDD505-2E9C-101B-9397-08002B2CF9AE}" pid="4" name="KSOTemplateDocerSaveRecord">
    <vt:lpwstr>eyJoZGlkIjoiZjdiYzIzOGYwNTY1ZmQyYWY3YmE5OWM2MGQ1ZWEzMTAiLCJ1c2VySWQiOiIxMjUyMDI2NjI2In0=</vt:lpwstr>
  </property>
  <property fmtid="{D5CDD505-2E9C-101B-9397-08002B2CF9AE}" pid="5" name="KSOProductBuildVer">
    <vt:lpwstr>2052-12.1.0.20305</vt:lpwstr>
  </property>
  <property fmtid="{D5CDD505-2E9C-101B-9397-08002B2CF9AE}" pid="6" name="ICV">
    <vt:lpwstr>F924F82375B34703A75C132EC1D86A30_12</vt:lpwstr>
  </property>
</Properties>
</file>