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服务机器人专区、智慧医疗专区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电子版企业申报材料格式要求</w:t>
      </w:r>
    </w:p>
    <w:p>
      <w:pPr>
        <w:spacing w:line="360" w:lineRule="auto"/>
        <w:contextualSpacing/>
        <w:rPr>
          <w:rFonts w:ascii="仿宋_GB2312" w:hAnsi="宋体" w:eastAsia="仿宋_GB2312"/>
          <w:sz w:val="32"/>
          <w:szCs w:val="32"/>
        </w:rPr>
      </w:pPr>
    </w:p>
    <w:p>
      <w:pPr>
        <w:shd w:val="clear" w:color="auto" w:fill="FFFFFF"/>
        <w:spacing w:line="360" w:lineRule="auto"/>
        <w:ind w:firstLine="640" w:firstLineChars="200"/>
        <w:contextualSpacing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为确保申报材料的规范统一，便于高效审核与整理，现就服务机器人专区、智慧医疗专区电子版企业申报材料的格式提出如下要求，请各申报企业严格遵照执行。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5" w:firstLineChars="176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一、文件夹命名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顶级文件夹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：每家公司的申报材料须单独存放于一个顶级文件夹内。该文件夹命名格式为“</w:t>
      </w:r>
      <w:r>
        <w:rPr>
          <w:rFonts w:hint="eastAsia" w:ascii="仿宋_GB2312" w:hAnsi="Segoe UI" w:eastAsia="仿宋_GB2312" w:cs="Segoe UI"/>
          <w:color w:val="222222"/>
          <w:sz w:val="32"/>
          <w:szCs w:val="32"/>
          <w:lang w:eastAsia="zh-CN"/>
        </w:rPr>
        <w:t>广东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交易团</w:t>
      </w:r>
      <w:r>
        <w:rPr>
          <w:rFonts w:hint="eastAsia" w:ascii="仿宋_GB2312" w:hAnsi="Segoe UI" w:eastAsia="仿宋_GB2312" w:cs="Segoe UI"/>
          <w:color w:val="222222"/>
          <w:sz w:val="32"/>
          <w:szCs w:val="32"/>
          <w:lang w:eastAsia="zh-CN"/>
        </w:rPr>
        <w:t>东莞分团</w:t>
      </w:r>
      <w:bookmarkStart w:id="0" w:name="_GoBack"/>
      <w:bookmarkEnd w:id="0"/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 xml:space="preserve"> + 申报公司名称”。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内部层级文件夹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：依据评审目录，对申报材料进行层级分类，设置五个大类的文件夹：1 企业基本情况、2 境内外商标、3 研发创新和自主知识产权、4 国际通行认证、5</w:t>
      </w:r>
      <w:r>
        <w:rPr>
          <w:rFonts w:ascii="仿宋_GB2312" w:hAnsi="Segoe UI" w:eastAsia="仿宋_GB2312" w:cs="Segoe UI"/>
          <w:color w:val="222222"/>
          <w:sz w:val="32"/>
          <w:szCs w:val="32"/>
        </w:rPr>
        <w:t xml:space="preserve"> 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自主可控能力。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根据评审要求，将申报材料准确存放于对应的文件夹内。同时，若某一大类文件夹下材料较多，可进一步细分小类文件夹进行管理，但小类文件夹层级不宜过多，以方便查找和整理。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示例说明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drawing>
          <wp:inline distT="0" distB="0" distL="0" distR="0">
            <wp:extent cx="3095625" cy="3686175"/>
            <wp:effectExtent l="0" t="0" r="9525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二、文件格式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b w:val="0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b w:val="0"/>
          <w:sz w:val="32"/>
          <w:szCs w:val="32"/>
        </w:rPr>
        <w:t>申报文件统一使用</w:t>
      </w:r>
      <w:r>
        <w:rPr>
          <w:rFonts w:hint="eastAsia" w:ascii="仿宋_GB2312" w:hAnsi="Segoe UI" w:eastAsia="仿宋_GB2312" w:cs="Segoe UI"/>
          <w:b w:val="0"/>
          <w:color w:val="222222"/>
          <w:sz w:val="32"/>
          <w:szCs w:val="32"/>
        </w:rPr>
        <w:t>docx、jpg、pdf格式，不要使用.wps 等小众格式或低版本 Word 的.doc 格式。</w:t>
      </w:r>
    </w:p>
    <w:p>
      <w:pPr>
        <w:pStyle w:val="12"/>
        <w:widowControl/>
        <w:numPr>
          <w:ilvl w:val="0"/>
          <w:numId w:val="2"/>
        </w:numPr>
        <w:spacing w:line="360" w:lineRule="auto"/>
        <w:ind w:firstLineChars="0"/>
        <w:contextualSpacing/>
        <w:outlineLvl w:val="1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文件命名</w:t>
      </w:r>
    </w:p>
    <w:p>
      <w:pPr>
        <w:widowControl/>
        <w:shd w:val="clear" w:color="auto" w:fill="FFFFFF"/>
        <w:spacing w:line="360" w:lineRule="auto"/>
        <w:ind w:firstLine="560" w:firstLineChars="175"/>
        <w:contextualSpacing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1</w:t>
      </w:r>
      <w:r>
        <w:rPr>
          <w:rFonts w:ascii="仿宋_GB2312" w:hAnsi="Segoe UI" w:eastAsia="仿宋_GB2312" w:cs="Segoe UI"/>
          <w:kern w:val="0"/>
          <w:sz w:val="32"/>
          <w:szCs w:val="32"/>
        </w:rPr>
        <w:t>.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所有文件命名应简洁明了，准确反映文件内容。文件名中不得包含特殊字符（如 / \ : *? " &lt; &gt; | 等）和空格。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ascii="仿宋_GB2312" w:hAnsi="Segoe UI" w:eastAsia="仿宋_GB2312" w:cs="Segoe UI"/>
          <w:bCs/>
          <w:kern w:val="0"/>
          <w:sz w:val="32"/>
          <w:szCs w:val="32"/>
        </w:rPr>
        <w:t>2.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  <w:t>如涉及多份同类型文件，应依次编号区分，如 “专利证书 01.pdf”“专利证书 02.pdf”等。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5ADF"/>
    <w:multiLevelType w:val="multilevel"/>
    <w:tmpl w:val="392E5A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20"/>
    <w:multiLevelType w:val="multilevel"/>
    <w:tmpl w:val="3E592F20"/>
    <w:lvl w:ilvl="0" w:tentative="0">
      <w:start w:val="3"/>
      <w:numFmt w:val="japaneseCounting"/>
      <w:lvlText w:val="%1、"/>
      <w:lvlJc w:val="left"/>
      <w:pPr>
        <w:ind w:left="128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12"/>
    <w:rsid w:val="000234A1"/>
    <w:rsid w:val="00087CC5"/>
    <w:rsid w:val="00184A3E"/>
    <w:rsid w:val="00321D12"/>
    <w:rsid w:val="00481953"/>
    <w:rsid w:val="004E42DB"/>
    <w:rsid w:val="00522088"/>
    <w:rsid w:val="00570490"/>
    <w:rsid w:val="0057392D"/>
    <w:rsid w:val="005E3667"/>
    <w:rsid w:val="00761887"/>
    <w:rsid w:val="0076697B"/>
    <w:rsid w:val="0089631D"/>
    <w:rsid w:val="008F6020"/>
    <w:rsid w:val="00975CF7"/>
    <w:rsid w:val="009C3677"/>
    <w:rsid w:val="00A9374F"/>
    <w:rsid w:val="00C700BF"/>
    <w:rsid w:val="00EB0B48"/>
    <w:rsid w:val="00EB0D54"/>
    <w:rsid w:val="00F40929"/>
    <w:rsid w:val="00F94477"/>
    <w:rsid w:val="5F007A83"/>
    <w:rsid w:val="EE9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270</Characters>
  <Lines>15</Lines>
  <Paragraphs>12</Paragraphs>
  <TotalTime>2</TotalTime>
  <ScaleCrop>false</ScaleCrop>
  <LinksUpToDate>false</LinksUpToDate>
  <CharactersWithSpaces>512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2025-12-15T13:54:00Z</dcterms:created>
  <dc:creator>普静</dc:creator>
  <cp:lastModifiedBy>HYQ</cp:lastModifiedBy>
  <dcterms:modified xsi:type="dcterms:W3CDTF">2025-12-17T09:09:04Z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eyJoZGlkIjoiMWIxMTFlMzY1Y2QxZGRhODNmZjk5NjRjNGQ3MTI3YmUiLCJ1c2VySWQiOiIxNjQ0OTI5Mjg4In0=</vt:lpwstr>
  </property>
  <property fmtid="{D5CDD505-2E9C-101B-9397-08002B2CF9AE}" pid="3" name="KSOProductBuildVer">
    <vt:lpwstr>2052-11.8.2.10422</vt:lpwstr>
  </property>
  <property fmtid="{D5CDD505-2E9C-101B-9397-08002B2CF9AE}" pid="4" name="ICV">
    <vt:lpwstr>CF19B80F11284778825BCBD755CEAB5B_12</vt:lpwstr>
  </property>
</Properties>
</file>